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34AD" w14:textId="77777777" w:rsidR="00083F3E" w:rsidRPr="00083F3E" w:rsidRDefault="00083F3E" w:rsidP="00083F3E">
      <w:pPr>
        <w:shd w:val="clear" w:color="auto" w:fill="FFFFFF"/>
        <w:spacing w:after="0" w:line="234" w:lineRule="atLeast"/>
        <w:jc w:val="right"/>
        <w:rPr>
          <w:rFonts w:ascii="Arial" w:eastAsia="Times New Roman" w:hAnsi="Arial" w:cs="Arial"/>
          <w:color w:val="000000"/>
          <w:sz w:val="18"/>
          <w:szCs w:val="18"/>
        </w:rPr>
      </w:pPr>
      <w:bookmarkStart w:id="0" w:name="chuong_pl_4"/>
      <w:r w:rsidRPr="00083F3E">
        <w:rPr>
          <w:rFonts w:ascii="Arial" w:eastAsia="Times New Roman" w:hAnsi="Arial" w:cs="Arial"/>
          <w:b/>
          <w:bCs/>
          <w:color w:val="000000"/>
          <w:sz w:val="18"/>
          <w:szCs w:val="18"/>
          <w:shd w:val="clear" w:color="auto" w:fill="FFFFFF"/>
          <w:lang w:val="vi-VN"/>
        </w:rPr>
        <w:t>Mẫu số 02</w:t>
      </w:r>
      <w:bookmarkEnd w:id="0"/>
    </w:p>
    <w:tbl>
      <w:tblPr>
        <w:tblW w:w="5000" w:type="pct"/>
        <w:jc w:val="center"/>
        <w:tblCellSpacing w:w="0" w:type="dxa"/>
        <w:tblCellMar>
          <w:left w:w="0" w:type="dxa"/>
          <w:right w:w="0" w:type="dxa"/>
        </w:tblCellMar>
        <w:tblLook w:val="04A0" w:firstRow="1" w:lastRow="0" w:firstColumn="1" w:lastColumn="0" w:noHBand="0" w:noVBand="1"/>
      </w:tblPr>
      <w:tblGrid>
        <w:gridCol w:w="3403"/>
        <w:gridCol w:w="5957"/>
      </w:tblGrid>
      <w:tr w:rsidR="00083F3E" w:rsidRPr="00083F3E" w14:paraId="68322199" w14:textId="77777777" w:rsidTr="00083F3E">
        <w:trPr>
          <w:trHeight w:val="659"/>
          <w:tblCellSpacing w:w="0" w:type="dxa"/>
          <w:jc w:val="center"/>
        </w:trPr>
        <w:tc>
          <w:tcPr>
            <w:tcW w:w="1800" w:type="pct"/>
            <w:tcMar>
              <w:top w:w="0" w:type="dxa"/>
              <w:left w:w="108" w:type="dxa"/>
              <w:bottom w:w="0" w:type="dxa"/>
              <w:right w:w="108" w:type="dxa"/>
            </w:tcMar>
            <w:hideMark/>
          </w:tcPr>
          <w:p w14:paraId="601EB806"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BỘ GIAO THÔNG VẬN TẢI</w:t>
            </w:r>
            <w:r w:rsidRPr="00083F3E">
              <w:rPr>
                <w:rFonts w:ascii="Times New Roman" w:eastAsia="Times New Roman" w:hAnsi="Times New Roman" w:cs="Times New Roman"/>
                <w:b/>
                <w:bCs/>
                <w:sz w:val="24"/>
                <w:szCs w:val="24"/>
                <w:shd w:val="clear" w:color="auto" w:fill="FFFFFF"/>
                <w:lang w:val="en-GB"/>
              </w:rPr>
              <w:br/>
              <w:t>-------------</w:t>
            </w:r>
          </w:p>
        </w:tc>
        <w:tc>
          <w:tcPr>
            <w:tcW w:w="3150" w:type="pct"/>
            <w:tcMar>
              <w:top w:w="0" w:type="dxa"/>
              <w:left w:w="108" w:type="dxa"/>
              <w:bottom w:w="0" w:type="dxa"/>
              <w:right w:w="108" w:type="dxa"/>
            </w:tcMar>
            <w:hideMark/>
          </w:tcPr>
          <w:p w14:paraId="15869C98"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rPr>
              <w:t>CỘNG HÒA XÃ HỘI CHỦ NGHĨA VIỆT NAM</w:t>
            </w:r>
            <w:r w:rsidRPr="00083F3E">
              <w:rPr>
                <w:rFonts w:ascii="Times New Roman" w:eastAsia="Times New Roman" w:hAnsi="Times New Roman" w:cs="Times New Roman"/>
                <w:b/>
                <w:bCs/>
                <w:sz w:val="24"/>
                <w:szCs w:val="24"/>
                <w:shd w:val="clear" w:color="auto" w:fill="FFFFFF"/>
              </w:rPr>
              <w:br/>
              <w:t>Độc lập - Tự do - Hạnh phúc</w:t>
            </w:r>
            <w:r w:rsidRPr="00083F3E">
              <w:rPr>
                <w:rFonts w:ascii="Times New Roman" w:eastAsia="Times New Roman" w:hAnsi="Times New Roman" w:cs="Times New Roman"/>
                <w:b/>
                <w:bCs/>
                <w:sz w:val="24"/>
                <w:szCs w:val="24"/>
                <w:shd w:val="clear" w:color="auto" w:fill="FFFFFF"/>
              </w:rPr>
              <w:br/>
              <w:t>----------------</w:t>
            </w:r>
          </w:p>
        </w:tc>
      </w:tr>
    </w:tbl>
    <w:p w14:paraId="663FD521" w14:textId="77777777" w:rsidR="00083F3E" w:rsidRPr="00083F3E" w:rsidRDefault="00083F3E" w:rsidP="00083F3E">
      <w:pPr>
        <w:shd w:val="clear" w:color="auto" w:fill="FFFFFF"/>
        <w:spacing w:before="120" w:after="120" w:line="234" w:lineRule="atLeast"/>
        <w:jc w:val="center"/>
        <w:rPr>
          <w:rFonts w:ascii="Arial" w:eastAsia="Times New Roman" w:hAnsi="Arial" w:cs="Arial"/>
          <w:color w:val="000000"/>
          <w:sz w:val="18"/>
          <w:szCs w:val="18"/>
        </w:rPr>
      </w:pPr>
      <w:r w:rsidRPr="00083F3E">
        <w:rPr>
          <w:rFonts w:ascii="Arial" w:eastAsia="Times New Roman" w:hAnsi="Arial" w:cs="Arial"/>
          <w:b/>
          <w:bCs/>
          <w:color w:val="000000"/>
          <w:sz w:val="18"/>
          <w:szCs w:val="18"/>
          <w:shd w:val="clear" w:color="auto" w:fill="FFFFFF"/>
          <w:lang w:val="vi-VN"/>
        </w:rPr>
        <w:t> </w:t>
      </w:r>
    </w:p>
    <w:p w14:paraId="39E03811" w14:textId="77777777" w:rsidR="00083F3E" w:rsidRPr="00083F3E" w:rsidRDefault="00083F3E" w:rsidP="00083F3E">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083F3E">
        <w:rPr>
          <w:rFonts w:ascii="Arial" w:eastAsia="Times New Roman" w:hAnsi="Arial" w:cs="Arial"/>
          <w:b/>
          <w:bCs/>
          <w:color w:val="000000"/>
          <w:sz w:val="18"/>
          <w:szCs w:val="18"/>
          <w:shd w:val="clear" w:color="auto" w:fill="FFFFFF"/>
          <w:lang w:val="vi-VN"/>
        </w:rPr>
        <w:t>BÁO CÁO</w:t>
      </w:r>
      <w:bookmarkEnd w:id="1"/>
    </w:p>
    <w:p w14:paraId="69D3BF49" w14:textId="77777777" w:rsidR="00083F3E" w:rsidRPr="00083F3E" w:rsidRDefault="00083F3E" w:rsidP="00083F3E">
      <w:pPr>
        <w:shd w:val="clear" w:color="auto" w:fill="FFFFFF"/>
        <w:spacing w:after="0" w:line="234" w:lineRule="atLeast"/>
        <w:jc w:val="center"/>
        <w:rPr>
          <w:rFonts w:ascii="Arial" w:eastAsia="Times New Roman" w:hAnsi="Arial" w:cs="Arial"/>
          <w:color w:val="000000"/>
          <w:sz w:val="18"/>
          <w:szCs w:val="18"/>
        </w:rPr>
      </w:pPr>
      <w:bookmarkStart w:id="2" w:name="chuong_pl_4_name_name"/>
      <w:r w:rsidRPr="00083F3E">
        <w:rPr>
          <w:rFonts w:ascii="Arial" w:eastAsia="Times New Roman" w:hAnsi="Arial" w:cs="Arial"/>
          <w:b/>
          <w:bCs/>
          <w:color w:val="000000"/>
          <w:sz w:val="18"/>
          <w:szCs w:val="18"/>
          <w:shd w:val="clear" w:color="auto" w:fill="FFFFFF"/>
          <w:lang w:val="vi-VN"/>
        </w:rPr>
        <w:t>Phục vụ kiểm kê khí nhà kính cấp quốc gia của Bộ Giao thông vận tải năm ...</w:t>
      </w:r>
      <w:bookmarkEnd w:id="2"/>
    </w:p>
    <w:p w14:paraId="7B5E4EEC"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b/>
          <w:bCs/>
          <w:color w:val="000000"/>
          <w:sz w:val="18"/>
          <w:szCs w:val="18"/>
          <w:shd w:val="clear" w:color="auto" w:fill="FFFFFF"/>
          <w:lang w:val="vi-VN"/>
        </w:rPr>
        <w:t>I. Mô tả chung</w:t>
      </w:r>
    </w:p>
    <w:p w14:paraId="6C06BA27"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1. Tổ chức thực hiện kiểm kê khí nhà kính</w:t>
      </w:r>
    </w:p>
    <w:p w14:paraId="59206546"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2. Phương pháp luận kiểm kê khí nhà kính</w:t>
      </w:r>
    </w:p>
    <w:p w14:paraId="4ADA190D"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3. Số liệu hoạt động và hệ số phát thải</w:t>
      </w:r>
    </w:p>
    <w:p w14:paraId="2BFFF3C5"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4. Kết quả đánh giá độ không chắc chắn</w:t>
      </w:r>
    </w:p>
    <w:p w14:paraId="1537A390"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5. Kiểm soát chất lượng và đảm bảo chất lượng (QA/QC)</w:t>
      </w:r>
    </w:p>
    <w:p w14:paraId="128A7A5F"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b/>
          <w:bCs/>
          <w:color w:val="000000"/>
          <w:sz w:val="18"/>
          <w:szCs w:val="18"/>
          <w:shd w:val="clear" w:color="auto" w:fill="FFFFFF"/>
          <w:lang w:val="vi-VN"/>
        </w:rPr>
        <w:t>II. Hoạt động kiểm kê khí nhà kính năm ...</w:t>
      </w:r>
    </w:p>
    <w:p w14:paraId="658544AF"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(Trình bày chi tiết về phương pháp luận, số liệu hoạt động, hệ số phát thải và kết quả tính toán phát thải đối với từng hoạt động trong các lĩnh vực)</w:t>
      </w:r>
    </w:p>
    <w:p w14:paraId="44A8D3ED"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1. Phát thải khí nhà kính từ các hoạt động vận tải hàng không</w:t>
      </w:r>
    </w:p>
    <w:p w14:paraId="1BD70996"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2. Phát thải khí nhà kính từ các hoạt động vận tải đường bộ</w:t>
      </w:r>
    </w:p>
    <w:p w14:paraId="239774D8"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3. Phát thải khí nhà kính từ các hoạt động vận tải đường sắt</w:t>
      </w:r>
    </w:p>
    <w:p w14:paraId="046A4289"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4. Phát thải khí nhà kính từ các hoạt động vận tải đường thủy</w:t>
      </w:r>
    </w:p>
    <w:p w14:paraId="7B8740DB"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b/>
          <w:bCs/>
          <w:color w:val="000000"/>
          <w:sz w:val="18"/>
          <w:szCs w:val="18"/>
          <w:shd w:val="clear" w:color="auto" w:fill="FFFFFF"/>
          <w:lang w:val="vi-VN"/>
        </w:rPr>
        <w:t>III. Tổng hợp kết quả kiểm kê khí nhà kính</w:t>
      </w:r>
    </w:p>
    <w:tbl>
      <w:tblPr>
        <w:tblW w:w="5000" w:type="pct"/>
        <w:jc w:val="center"/>
        <w:tblCellSpacing w:w="0" w:type="dxa"/>
        <w:tblCellMar>
          <w:left w:w="0" w:type="dxa"/>
          <w:right w:w="0" w:type="dxa"/>
        </w:tblCellMar>
        <w:tblLook w:val="04A0" w:firstRow="1" w:lastRow="0" w:firstColumn="1" w:lastColumn="0" w:noHBand="0" w:noVBand="1"/>
      </w:tblPr>
      <w:tblGrid>
        <w:gridCol w:w="673"/>
        <w:gridCol w:w="4043"/>
        <w:gridCol w:w="1156"/>
        <w:gridCol w:w="1156"/>
        <w:gridCol w:w="1156"/>
        <w:gridCol w:w="1156"/>
      </w:tblGrid>
      <w:tr w:rsidR="00083F3E" w:rsidRPr="00083F3E" w14:paraId="26D9FE11" w14:textId="77777777" w:rsidTr="00083F3E">
        <w:trPr>
          <w:tblCellSpacing w:w="0" w:type="dxa"/>
          <w:jc w:val="center"/>
        </w:trPr>
        <w:tc>
          <w:tcPr>
            <w:tcW w:w="350" w:type="pct"/>
            <w:tcBorders>
              <w:top w:val="single" w:sz="8" w:space="0" w:color="auto"/>
              <w:left w:val="single" w:sz="8" w:space="0" w:color="auto"/>
              <w:bottom w:val="single" w:sz="8" w:space="0" w:color="auto"/>
              <w:right w:val="single" w:sz="8" w:space="0" w:color="auto"/>
            </w:tcBorders>
            <w:vAlign w:val="center"/>
            <w:hideMark/>
          </w:tcPr>
          <w:p w14:paraId="0ED00F84"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STT</w:t>
            </w:r>
          </w:p>
        </w:tc>
        <w:tc>
          <w:tcPr>
            <w:tcW w:w="2100" w:type="pct"/>
            <w:tcBorders>
              <w:top w:val="single" w:sz="8" w:space="0" w:color="auto"/>
              <w:left w:val="nil"/>
              <w:bottom w:val="single" w:sz="8" w:space="0" w:color="auto"/>
              <w:right w:val="single" w:sz="8" w:space="0" w:color="auto"/>
            </w:tcBorders>
            <w:vAlign w:val="center"/>
            <w:hideMark/>
          </w:tcPr>
          <w:p w14:paraId="5EEFFB77"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Nguồn phát thải</w:t>
            </w:r>
          </w:p>
        </w:tc>
        <w:tc>
          <w:tcPr>
            <w:tcW w:w="600" w:type="pct"/>
            <w:tcBorders>
              <w:top w:val="single" w:sz="8" w:space="0" w:color="auto"/>
              <w:left w:val="nil"/>
              <w:bottom w:val="single" w:sz="8" w:space="0" w:color="auto"/>
              <w:right w:val="single" w:sz="8" w:space="0" w:color="auto"/>
            </w:tcBorders>
            <w:vAlign w:val="center"/>
            <w:hideMark/>
          </w:tcPr>
          <w:p w14:paraId="378EED22"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CO</w:t>
            </w:r>
            <w:r w:rsidRPr="00083F3E">
              <w:rPr>
                <w:rFonts w:ascii="Times New Roman" w:eastAsia="Times New Roman" w:hAnsi="Times New Roman" w:cs="Times New Roman"/>
                <w:b/>
                <w:bCs/>
                <w:sz w:val="24"/>
                <w:szCs w:val="24"/>
                <w:shd w:val="clear" w:color="auto" w:fill="FFFFFF"/>
                <w:vertAlign w:val="subscript"/>
                <w:lang w:val="vi-VN"/>
              </w:rPr>
              <w:t>2</w:t>
            </w:r>
          </w:p>
        </w:tc>
        <w:tc>
          <w:tcPr>
            <w:tcW w:w="600" w:type="pct"/>
            <w:tcBorders>
              <w:top w:val="single" w:sz="8" w:space="0" w:color="auto"/>
              <w:left w:val="nil"/>
              <w:bottom w:val="single" w:sz="8" w:space="0" w:color="auto"/>
              <w:right w:val="single" w:sz="8" w:space="0" w:color="auto"/>
            </w:tcBorders>
            <w:vAlign w:val="center"/>
            <w:hideMark/>
          </w:tcPr>
          <w:p w14:paraId="012BF038"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CH</w:t>
            </w:r>
            <w:r w:rsidRPr="00083F3E">
              <w:rPr>
                <w:rFonts w:ascii="Times New Roman" w:eastAsia="Times New Roman" w:hAnsi="Times New Roman" w:cs="Times New Roman"/>
                <w:b/>
                <w:bCs/>
                <w:sz w:val="24"/>
                <w:szCs w:val="24"/>
                <w:shd w:val="clear" w:color="auto" w:fill="FFFFFF"/>
                <w:vertAlign w:val="subscript"/>
                <w:lang w:val="vi-VN"/>
              </w:rPr>
              <w:t>4</w:t>
            </w:r>
          </w:p>
        </w:tc>
        <w:tc>
          <w:tcPr>
            <w:tcW w:w="600" w:type="pct"/>
            <w:tcBorders>
              <w:top w:val="single" w:sz="8" w:space="0" w:color="auto"/>
              <w:left w:val="nil"/>
              <w:bottom w:val="single" w:sz="8" w:space="0" w:color="auto"/>
              <w:right w:val="single" w:sz="8" w:space="0" w:color="auto"/>
            </w:tcBorders>
            <w:vAlign w:val="center"/>
            <w:hideMark/>
          </w:tcPr>
          <w:p w14:paraId="0DAB5709"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N</w:t>
            </w:r>
            <w:r w:rsidRPr="00083F3E">
              <w:rPr>
                <w:rFonts w:ascii="Times New Roman" w:eastAsia="Times New Roman" w:hAnsi="Times New Roman" w:cs="Times New Roman"/>
                <w:b/>
                <w:bCs/>
                <w:sz w:val="24"/>
                <w:szCs w:val="24"/>
                <w:shd w:val="clear" w:color="auto" w:fill="FFFFFF"/>
                <w:vertAlign w:val="subscript"/>
                <w:lang w:val="vi-VN"/>
              </w:rPr>
              <w:t>2</w:t>
            </w:r>
            <w:r w:rsidRPr="00083F3E">
              <w:rPr>
                <w:rFonts w:ascii="Times New Roman" w:eastAsia="Times New Roman" w:hAnsi="Times New Roman" w:cs="Times New Roman"/>
                <w:b/>
                <w:bCs/>
                <w:sz w:val="24"/>
                <w:szCs w:val="24"/>
                <w:shd w:val="clear" w:color="auto" w:fill="FFFFFF"/>
                <w:lang w:val="vi-VN"/>
              </w:rPr>
              <w:t>O</w:t>
            </w:r>
          </w:p>
        </w:tc>
        <w:tc>
          <w:tcPr>
            <w:tcW w:w="600" w:type="pct"/>
            <w:tcBorders>
              <w:top w:val="single" w:sz="8" w:space="0" w:color="auto"/>
              <w:left w:val="nil"/>
              <w:bottom w:val="single" w:sz="8" w:space="0" w:color="auto"/>
              <w:right w:val="single" w:sz="8" w:space="0" w:color="auto"/>
            </w:tcBorders>
            <w:vAlign w:val="center"/>
            <w:hideMark/>
          </w:tcPr>
          <w:p w14:paraId="01369AB7"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Tổng</w:t>
            </w:r>
          </w:p>
        </w:tc>
      </w:tr>
      <w:tr w:rsidR="00083F3E" w:rsidRPr="00083F3E" w14:paraId="5D6D888F" w14:textId="77777777" w:rsidTr="00083F3E">
        <w:trPr>
          <w:tblCellSpacing w:w="0" w:type="dxa"/>
          <w:jc w:val="center"/>
        </w:trPr>
        <w:tc>
          <w:tcPr>
            <w:tcW w:w="350" w:type="pct"/>
            <w:tcBorders>
              <w:top w:val="nil"/>
              <w:left w:val="single" w:sz="8" w:space="0" w:color="auto"/>
              <w:bottom w:val="single" w:sz="8" w:space="0" w:color="auto"/>
              <w:right w:val="single" w:sz="8" w:space="0" w:color="auto"/>
            </w:tcBorders>
            <w:vAlign w:val="center"/>
            <w:hideMark/>
          </w:tcPr>
          <w:p w14:paraId="13F48804"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I</w:t>
            </w:r>
          </w:p>
        </w:tc>
        <w:tc>
          <w:tcPr>
            <w:tcW w:w="2100" w:type="pct"/>
            <w:tcBorders>
              <w:top w:val="nil"/>
              <w:left w:val="nil"/>
              <w:bottom w:val="single" w:sz="8" w:space="0" w:color="auto"/>
              <w:right w:val="single" w:sz="8" w:space="0" w:color="auto"/>
            </w:tcBorders>
            <w:vAlign w:val="center"/>
            <w:hideMark/>
          </w:tcPr>
          <w:p w14:paraId="2712C0C5" w14:textId="77777777" w:rsidR="00083F3E" w:rsidRPr="00083F3E" w:rsidRDefault="00083F3E" w:rsidP="00083F3E">
            <w:pPr>
              <w:spacing w:before="120" w:after="120" w:line="234" w:lineRule="atLeast"/>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GIAO THÔNG VẬN TẢI</w:t>
            </w:r>
          </w:p>
        </w:tc>
        <w:tc>
          <w:tcPr>
            <w:tcW w:w="600" w:type="pct"/>
            <w:tcBorders>
              <w:top w:val="nil"/>
              <w:left w:val="nil"/>
              <w:bottom w:val="single" w:sz="8" w:space="0" w:color="auto"/>
              <w:right w:val="single" w:sz="8" w:space="0" w:color="auto"/>
            </w:tcBorders>
            <w:vAlign w:val="center"/>
            <w:hideMark/>
          </w:tcPr>
          <w:p w14:paraId="157A0BB4"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061FAC78"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0828344A"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096AB34F"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r>
      <w:tr w:rsidR="00083F3E" w:rsidRPr="00083F3E" w14:paraId="67322ACF" w14:textId="77777777" w:rsidTr="00083F3E">
        <w:trPr>
          <w:tblCellSpacing w:w="0" w:type="dxa"/>
          <w:jc w:val="center"/>
        </w:trPr>
        <w:tc>
          <w:tcPr>
            <w:tcW w:w="350" w:type="pct"/>
            <w:tcBorders>
              <w:top w:val="nil"/>
              <w:left w:val="single" w:sz="8" w:space="0" w:color="auto"/>
              <w:bottom w:val="single" w:sz="8" w:space="0" w:color="auto"/>
              <w:right w:val="single" w:sz="8" w:space="0" w:color="auto"/>
            </w:tcBorders>
            <w:vAlign w:val="center"/>
            <w:hideMark/>
          </w:tcPr>
          <w:p w14:paraId="4E1CABE4"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I.1</w:t>
            </w:r>
          </w:p>
        </w:tc>
        <w:tc>
          <w:tcPr>
            <w:tcW w:w="2100" w:type="pct"/>
            <w:tcBorders>
              <w:top w:val="nil"/>
              <w:left w:val="nil"/>
              <w:bottom w:val="single" w:sz="8" w:space="0" w:color="auto"/>
              <w:right w:val="single" w:sz="8" w:space="0" w:color="auto"/>
            </w:tcBorders>
            <w:vAlign w:val="center"/>
            <w:hideMark/>
          </w:tcPr>
          <w:p w14:paraId="3CFB30C8" w14:textId="77777777" w:rsidR="00083F3E" w:rsidRPr="00083F3E" w:rsidRDefault="00083F3E" w:rsidP="00083F3E">
            <w:pPr>
              <w:spacing w:before="120" w:after="120" w:line="234" w:lineRule="atLeast"/>
              <w:rPr>
                <w:rFonts w:ascii="Times New Roman" w:eastAsia="Times New Roman" w:hAnsi="Times New Roman" w:cs="Times New Roman"/>
                <w:sz w:val="24"/>
                <w:szCs w:val="24"/>
              </w:rPr>
            </w:pPr>
            <w:r w:rsidRPr="00083F3E">
              <w:rPr>
                <w:rFonts w:ascii="Times New Roman" w:eastAsia="Times New Roman" w:hAnsi="Times New Roman" w:cs="Times New Roman"/>
                <w:b/>
                <w:bCs/>
                <w:sz w:val="24"/>
                <w:szCs w:val="24"/>
                <w:shd w:val="clear" w:color="auto" w:fill="FFFFFF"/>
                <w:lang w:val="vi-VN"/>
              </w:rPr>
              <w:t>Các hoạt động tiêu thụ năng lượng</w:t>
            </w:r>
          </w:p>
        </w:tc>
        <w:tc>
          <w:tcPr>
            <w:tcW w:w="600" w:type="pct"/>
            <w:tcBorders>
              <w:top w:val="nil"/>
              <w:left w:val="nil"/>
              <w:bottom w:val="single" w:sz="8" w:space="0" w:color="auto"/>
              <w:right w:val="single" w:sz="8" w:space="0" w:color="auto"/>
            </w:tcBorders>
            <w:vAlign w:val="center"/>
            <w:hideMark/>
          </w:tcPr>
          <w:p w14:paraId="0B8B322A"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76103000"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60E596C"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4F8973F4"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r>
      <w:tr w:rsidR="00083F3E" w:rsidRPr="00083F3E" w14:paraId="02ECE746" w14:textId="77777777" w:rsidTr="00083F3E">
        <w:trPr>
          <w:tblCellSpacing w:w="0" w:type="dxa"/>
          <w:jc w:val="center"/>
        </w:trPr>
        <w:tc>
          <w:tcPr>
            <w:tcW w:w="350" w:type="pct"/>
            <w:tcBorders>
              <w:top w:val="nil"/>
              <w:left w:val="single" w:sz="8" w:space="0" w:color="auto"/>
              <w:bottom w:val="single" w:sz="8" w:space="0" w:color="auto"/>
              <w:right w:val="single" w:sz="8" w:space="0" w:color="auto"/>
            </w:tcBorders>
            <w:vAlign w:val="center"/>
            <w:hideMark/>
          </w:tcPr>
          <w:p w14:paraId="0AA138DE"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1</w:t>
            </w:r>
          </w:p>
        </w:tc>
        <w:tc>
          <w:tcPr>
            <w:tcW w:w="2100" w:type="pct"/>
            <w:tcBorders>
              <w:top w:val="nil"/>
              <w:left w:val="nil"/>
              <w:bottom w:val="single" w:sz="8" w:space="0" w:color="auto"/>
              <w:right w:val="single" w:sz="8" w:space="0" w:color="auto"/>
            </w:tcBorders>
            <w:vAlign w:val="center"/>
            <w:hideMark/>
          </w:tcPr>
          <w:p w14:paraId="660F652D" w14:textId="77777777" w:rsidR="00083F3E" w:rsidRPr="00083F3E" w:rsidRDefault="00083F3E" w:rsidP="00083F3E">
            <w:pPr>
              <w:spacing w:before="120" w:after="120" w:line="234" w:lineRule="atLeast"/>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Hàng không</w:t>
            </w:r>
          </w:p>
        </w:tc>
        <w:tc>
          <w:tcPr>
            <w:tcW w:w="600" w:type="pct"/>
            <w:tcBorders>
              <w:top w:val="nil"/>
              <w:left w:val="nil"/>
              <w:bottom w:val="single" w:sz="8" w:space="0" w:color="auto"/>
              <w:right w:val="single" w:sz="8" w:space="0" w:color="auto"/>
            </w:tcBorders>
            <w:vAlign w:val="center"/>
            <w:hideMark/>
          </w:tcPr>
          <w:p w14:paraId="77A968F4"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392C5147"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7436D559"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76A3BF40"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r>
      <w:tr w:rsidR="00083F3E" w:rsidRPr="00083F3E" w14:paraId="64F49F0B" w14:textId="77777777" w:rsidTr="00083F3E">
        <w:trPr>
          <w:tblCellSpacing w:w="0" w:type="dxa"/>
          <w:jc w:val="center"/>
        </w:trPr>
        <w:tc>
          <w:tcPr>
            <w:tcW w:w="350" w:type="pct"/>
            <w:tcBorders>
              <w:top w:val="nil"/>
              <w:left w:val="single" w:sz="8" w:space="0" w:color="auto"/>
              <w:bottom w:val="single" w:sz="8" w:space="0" w:color="auto"/>
              <w:right w:val="single" w:sz="8" w:space="0" w:color="auto"/>
            </w:tcBorders>
            <w:vAlign w:val="center"/>
            <w:hideMark/>
          </w:tcPr>
          <w:p w14:paraId="557126FE"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2</w:t>
            </w:r>
          </w:p>
        </w:tc>
        <w:tc>
          <w:tcPr>
            <w:tcW w:w="2100" w:type="pct"/>
            <w:tcBorders>
              <w:top w:val="nil"/>
              <w:left w:val="nil"/>
              <w:bottom w:val="single" w:sz="8" w:space="0" w:color="auto"/>
              <w:right w:val="single" w:sz="8" w:space="0" w:color="auto"/>
            </w:tcBorders>
            <w:vAlign w:val="center"/>
            <w:hideMark/>
          </w:tcPr>
          <w:p w14:paraId="70F1D1D0" w14:textId="77777777" w:rsidR="00083F3E" w:rsidRPr="00083F3E" w:rsidRDefault="00083F3E" w:rsidP="00083F3E">
            <w:pPr>
              <w:spacing w:before="120" w:after="120" w:line="234" w:lineRule="atLeast"/>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Đường bộ</w:t>
            </w:r>
          </w:p>
        </w:tc>
        <w:tc>
          <w:tcPr>
            <w:tcW w:w="600" w:type="pct"/>
            <w:tcBorders>
              <w:top w:val="nil"/>
              <w:left w:val="nil"/>
              <w:bottom w:val="single" w:sz="8" w:space="0" w:color="auto"/>
              <w:right w:val="single" w:sz="8" w:space="0" w:color="auto"/>
            </w:tcBorders>
            <w:vAlign w:val="center"/>
            <w:hideMark/>
          </w:tcPr>
          <w:p w14:paraId="080B0CDB"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2AF8DD70"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2853EE27"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36E40730"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r>
      <w:tr w:rsidR="00083F3E" w:rsidRPr="00083F3E" w14:paraId="6D0A723B" w14:textId="77777777" w:rsidTr="00083F3E">
        <w:trPr>
          <w:tblCellSpacing w:w="0" w:type="dxa"/>
          <w:jc w:val="center"/>
        </w:trPr>
        <w:tc>
          <w:tcPr>
            <w:tcW w:w="350" w:type="pct"/>
            <w:tcBorders>
              <w:top w:val="nil"/>
              <w:left w:val="single" w:sz="8" w:space="0" w:color="auto"/>
              <w:bottom w:val="single" w:sz="8" w:space="0" w:color="auto"/>
              <w:right w:val="single" w:sz="8" w:space="0" w:color="auto"/>
            </w:tcBorders>
            <w:vAlign w:val="center"/>
            <w:hideMark/>
          </w:tcPr>
          <w:p w14:paraId="17864456"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3</w:t>
            </w:r>
          </w:p>
        </w:tc>
        <w:tc>
          <w:tcPr>
            <w:tcW w:w="2100" w:type="pct"/>
            <w:tcBorders>
              <w:top w:val="nil"/>
              <w:left w:val="nil"/>
              <w:bottom w:val="single" w:sz="8" w:space="0" w:color="auto"/>
              <w:right w:val="single" w:sz="8" w:space="0" w:color="auto"/>
            </w:tcBorders>
            <w:vAlign w:val="center"/>
            <w:hideMark/>
          </w:tcPr>
          <w:p w14:paraId="14F85AD5" w14:textId="77777777" w:rsidR="00083F3E" w:rsidRPr="00083F3E" w:rsidRDefault="00083F3E" w:rsidP="00083F3E">
            <w:pPr>
              <w:spacing w:before="120" w:after="120" w:line="234" w:lineRule="atLeast"/>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Đường sắt</w:t>
            </w:r>
          </w:p>
        </w:tc>
        <w:tc>
          <w:tcPr>
            <w:tcW w:w="600" w:type="pct"/>
            <w:tcBorders>
              <w:top w:val="nil"/>
              <w:left w:val="nil"/>
              <w:bottom w:val="single" w:sz="8" w:space="0" w:color="auto"/>
              <w:right w:val="single" w:sz="8" w:space="0" w:color="auto"/>
            </w:tcBorders>
            <w:vAlign w:val="center"/>
            <w:hideMark/>
          </w:tcPr>
          <w:p w14:paraId="16C14AB7"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105BFDD7"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3425CCCA"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292E3741"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r>
      <w:tr w:rsidR="00083F3E" w:rsidRPr="00083F3E" w14:paraId="48AB8810" w14:textId="77777777" w:rsidTr="00083F3E">
        <w:trPr>
          <w:tblCellSpacing w:w="0" w:type="dxa"/>
          <w:jc w:val="center"/>
        </w:trPr>
        <w:tc>
          <w:tcPr>
            <w:tcW w:w="350" w:type="pct"/>
            <w:tcBorders>
              <w:top w:val="nil"/>
              <w:left w:val="single" w:sz="8" w:space="0" w:color="auto"/>
              <w:bottom w:val="single" w:sz="8" w:space="0" w:color="auto"/>
              <w:right w:val="single" w:sz="8" w:space="0" w:color="auto"/>
            </w:tcBorders>
            <w:vAlign w:val="center"/>
            <w:hideMark/>
          </w:tcPr>
          <w:p w14:paraId="44CD356C"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4</w:t>
            </w:r>
          </w:p>
        </w:tc>
        <w:tc>
          <w:tcPr>
            <w:tcW w:w="2100" w:type="pct"/>
            <w:tcBorders>
              <w:top w:val="nil"/>
              <w:left w:val="nil"/>
              <w:bottom w:val="single" w:sz="8" w:space="0" w:color="auto"/>
              <w:right w:val="single" w:sz="8" w:space="0" w:color="auto"/>
            </w:tcBorders>
            <w:vAlign w:val="center"/>
            <w:hideMark/>
          </w:tcPr>
          <w:p w14:paraId="0F8750F8" w14:textId="77777777" w:rsidR="00083F3E" w:rsidRPr="00083F3E" w:rsidRDefault="00083F3E" w:rsidP="00083F3E">
            <w:pPr>
              <w:spacing w:before="120" w:after="120" w:line="234" w:lineRule="atLeast"/>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Đường thủy</w:t>
            </w:r>
          </w:p>
        </w:tc>
        <w:tc>
          <w:tcPr>
            <w:tcW w:w="600" w:type="pct"/>
            <w:tcBorders>
              <w:top w:val="nil"/>
              <w:left w:val="nil"/>
              <w:bottom w:val="single" w:sz="8" w:space="0" w:color="auto"/>
              <w:right w:val="single" w:sz="8" w:space="0" w:color="auto"/>
            </w:tcBorders>
            <w:vAlign w:val="center"/>
            <w:hideMark/>
          </w:tcPr>
          <w:p w14:paraId="553A00AD"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2D38CABC"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76C6589F"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3242D329" w14:textId="77777777" w:rsidR="00083F3E" w:rsidRPr="00083F3E" w:rsidRDefault="00083F3E" w:rsidP="00083F3E">
            <w:pPr>
              <w:spacing w:before="120" w:after="120" w:line="234" w:lineRule="atLeast"/>
              <w:jc w:val="center"/>
              <w:rPr>
                <w:rFonts w:ascii="Times New Roman" w:eastAsia="Times New Roman" w:hAnsi="Times New Roman" w:cs="Times New Roman"/>
                <w:sz w:val="24"/>
                <w:szCs w:val="24"/>
              </w:rPr>
            </w:pPr>
            <w:r w:rsidRPr="00083F3E">
              <w:rPr>
                <w:rFonts w:ascii="Times New Roman" w:eastAsia="Times New Roman" w:hAnsi="Times New Roman" w:cs="Times New Roman"/>
                <w:sz w:val="24"/>
                <w:szCs w:val="24"/>
                <w:shd w:val="clear" w:color="auto" w:fill="FFFFFF"/>
                <w:lang w:val="vi-VN"/>
              </w:rPr>
              <w:t> </w:t>
            </w:r>
          </w:p>
        </w:tc>
      </w:tr>
    </w:tbl>
    <w:p w14:paraId="778FA22E" w14:textId="77777777" w:rsidR="00083F3E" w:rsidRPr="00083F3E" w:rsidRDefault="00083F3E" w:rsidP="00083F3E">
      <w:pPr>
        <w:shd w:val="clear" w:color="auto" w:fill="FFFFFF"/>
        <w:spacing w:before="120" w:after="120" w:line="234" w:lineRule="atLeast"/>
        <w:jc w:val="righ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Đơn vị: nghìn tấn CO</w:t>
      </w:r>
      <w:r w:rsidRPr="00083F3E">
        <w:rPr>
          <w:rFonts w:ascii="Arial" w:eastAsia="Times New Roman" w:hAnsi="Arial" w:cs="Arial"/>
          <w:color w:val="000000"/>
          <w:sz w:val="18"/>
          <w:szCs w:val="18"/>
          <w:shd w:val="clear" w:color="auto" w:fill="FFFFFF"/>
          <w:vertAlign w:val="subscript"/>
          <w:lang w:val="vi-VN"/>
        </w:rPr>
        <w:t>2</w:t>
      </w:r>
      <w:r w:rsidRPr="00083F3E">
        <w:rPr>
          <w:rFonts w:ascii="Arial" w:eastAsia="Times New Roman" w:hAnsi="Arial" w:cs="Arial"/>
          <w:color w:val="000000"/>
          <w:sz w:val="18"/>
          <w:szCs w:val="18"/>
          <w:shd w:val="clear" w:color="auto" w:fill="FFFFFF"/>
          <w:lang w:val="vi-VN"/>
        </w:rPr>
        <w:t>tđ</w:t>
      </w:r>
    </w:p>
    <w:p w14:paraId="5C4DACC7"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b/>
          <w:bCs/>
          <w:color w:val="000000"/>
          <w:sz w:val="18"/>
          <w:szCs w:val="18"/>
          <w:shd w:val="clear" w:color="auto" w:fill="FFFFFF"/>
          <w:lang w:val="vi-VN"/>
        </w:rPr>
        <w:t>IV. Các cải thiện được thực hiện đối với quá trình kiểm kê khí nhà kính năm ...</w:t>
      </w:r>
    </w:p>
    <w:p w14:paraId="2AEA480E"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vi-VN"/>
        </w:rPr>
        <w:t>Trình bày những cải thiện đã được thực hiện trong quá trình kiểm kê khí nhà kính năm ... so với các năm trước đây (về phương pháp luận, thu thập số liệu hoạt động, hệ số phát thải)</w:t>
      </w:r>
    </w:p>
    <w:p w14:paraId="78DAFAED"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b/>
          <w:bCs/>
          <w:color w:val="000000"/>
          <w:sz w:val="18"/>
          <w:szCs w:val="18"/>
          <w:shd w:val="clear" w:color="auto" w:fill="FFFFFF"/>
          <w:lang w:val="vi-VN"/>
        </w:rPr>
        <w:t>V. Kết luận và kiến nghị</w:t>
      </w:r>
    </w:p>
    <w:p w14:paraId="03D95EFF" w14:textId="77777777" w:rsidR="00083F3E" w:rsidRPr="00083F3E" w:rsidRDefault="00083F3E" w:rsidP="00083F3E">
      <w:pPr>
        <w:shd w:val="clear" w:color="auto" w:fill="FFFFFF"/>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shd w:val="clear" w:color="auto" w:fill="FFFFFF"/>
          <w:lang w:val="en-GB"/>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83F3E" w:rsidRPr="00083F3E" w14:paraId="5F29D484" w14:textId="77777777" w:rsidTr="00083F3E">
        <w:trPr>
          <w:tblCellSpacing w:w="0" w:type="dxa"/>
        </w:trPr>
        <w:tc>
          <w:tcPr>
            <w:tcW w:w="2500" w:type="pct"/>
            <w:shd w:val="clear" w:color="auto" w:fill="FFFFFF"/>
            <w:tcMar>
              <w:top w:w="0" w:type="dxa"/>
              <w:left w:w="108" w:type="dxa"/>
              <w:bottom w:w="0" w:type="dxa"/>
              <w:right w:w="108" w:type="dxa"/>
            </w:tcMar>
            <w:hideMark/>
          </w:tcPr>
          <w:p w14:paraId="451E0AB8" w14:textId="77777777" w:rsidR="00083F3E" w:rsidRPr="00083F3E" w:rsidRDefault="00083F3E" w:rsidP="00083F3E">
            <w:pPr>
              <w:spacing w:before="120" w:after="120" w:line="234" w:lineRule="atLeast"/>
              <w:rPr>
                <w:rFonts w:ascii="Arial" w:eastAsia="Times New Roman" w:hAnsi="Arial" w:cs="Arial"/>
                <w:color w:val="000000"/>
                <w:sz w:val="18"/>
                <w:szCs w:val="18"/>
              </w:rPr>
            </w:pPr>
            <w:r w:rsidRPr="00083F3E">
              <w:rPr>
                <w:rFonts w:ascii="Arial" w:eastAsia="Times New Roman" w:hAnsi="Arial" w:cs="Arial"/>
                <w:color w:val="000000"/>
                <w:sz w:val="18"/>
                <w:szCs w:val="18"/>
                <w:lang w:val="vi-VN"/>
              </w:rPr>
              <w:t> </w:t>
            </w:r>
          </w:p>
        </w:tc>
        <w:tc>
          <w:tcPr>
            <w:tcW w:w="2500" w:type="pct"/>
            <w:shd w:val="clear" w:color="auto" w:fill="FFFFFF"/>
            <w:tcMar>
              <w:top w:w="0" w:type="dxa"/>
              <w:left w:w="108" w:type="dxa"/>
              <w:bottom w:w="0" w:type="dxa"/>
              <w:right w:w="108" w:type="dxa"/>
            </w:tcMar>
            <w:hideMark/>
          </w:tcPr>
          <w:p w14:paraId="2C8E0385" w14:textId="77777777" w:rsidR="00083F3E" w:rsidRPr="00083F3E" w:rsidRDefault="00083F3E" w:rsidP="00083F3E">
            <w:pPr>
              <w:spacing w:before="120" w:after="120" w:line="234" w:lineRule="atLeast"/>
              <w:jc w:val="center"/>
              <w:rPr>
                <w:rFonts w:ascii="Arial" w:eastAsia="Times New Roman" w:hAnsi="Arial" w:cs="Arial"/>
                <w:color w:val="000000"/>
                <w:sz w:val="18"/>
                <w:szCs w:val="18"/>
              </w:rPr>
            </w:pPr>
            <w:r w:rsidRPr="00083F3E">
              <w:rPr>
                <w:rFonts w:ascii="Arial" w:eastAsia="Times New Roman" w:hAnsi="Arial" w:cs="Arial"/>
                <w:b/>
                <w:bCs/>
                <w:color w:val="000000"/>
                <w:sz w:val="18"/>
                <w:szCs w:val="18"/>
                <w:shd w:val="clear" w:color="auto" w:fill="FFFFFF"/>
              </w:rPr>
              <w:t>THỦ TRƯỞNG CƠ QUAN</w:t>
            </w:r>
          </w:p>
        </w:tc>
      </w:tr>
    </w:tbl>
    <w:p w14:paraId="18558BA8" w14:textId="77777777" w:rsidR="000C1C1B" w:rsidRDefault="000C1C1B"/>
    <w:sectPr w:rsidR="000C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3E"/>
    <w:rsid w:val="00083F3E"/>
    <w:rsid w:val="000C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A888"/>
  <w15:chartTrackingRefBased/>
  <w15:docId w15:val="{D1D57683-ACEF-4A5F-A10A-EF684550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F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4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Canh_Pham ITVC</dc:creator>
  <cp:keywords/>
  <dc:description/>
  <cp:lastModifiedBy>Canh_Pham ITVC</cp:lastModifiedBy>
  <cp:revision>1</cp:revision>
  <dcterms:created xsi:type="dcterms:W3CDTF">2022-04-07T04:37:00Z</dcterms:created>
  <dcterms:modified xsi:type="dcterms:W3CDTF">2022-04-07T04:37:00Z</dcterms:modified>
</cp:coreProperties>
</file>